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26" w:rsidRDefault="00A60526" w:rsidP="00A60526">
      <w:pPr>
        <w:pStyle w:val="a3"/>
        <w:jc w:val="center"/>
      </w:pPr>
      <w:bookmarkStart w:id="0" w:name="_GoBack"/>
      <w:bookmarkEnd w:id="0"/>
      <w:r>
        <w:rPr>
          <w:rStyle w:val="a4"/>
          <w:color w:val="FF0000"/>
          <w:sz w:val="30"/>
          <w:szCs w:val="30"/>
        </w:rPr>
        <w:t>О неотложных мерах по противодействию незаконному обороту наркотиков</w:t>
      </w:r>
    </w:p>
    <w:p w:rsidR="00A60526" w:rsidRDefault="00A60526" w:rsidP="00A60526">
      <w:pPr>
        <w:pStyle w:val="a3"/>
      </w:pPr>
      <w:r>
        <w:t>         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частью третьей статьи 101 Конституции Республики Беларусь  п о с т а н о в л я ю:</w:t>
      </w:r>
      <w:r>
        <w:br/>
        <w:t>1. 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</w:t>
      </w:r>
    </w:p>
    <w:p w:rsidR="00A60526" w:rsidRDefault="00A60526" w:rsidP="00A60526">
      <w:pPr>
        <w:pStyle w:val="a3"/>
      </w:pPr>
      <w:r>
        <w:t>         В этих целях Совету Министров Республики Беларусь:</w:t>
      </w:r>
      <w:r>
        <w:br/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  <w:r>
        <w:br/>
        <w:t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Беларусь подготовленную совместно с Генеральной прокуратурой, Верховным Судом и Следственным комитетом сводную информацию  о состоянии дел в этой сфере.</w:t>
      </w:r>
      <w:r>
        <w:br/>
      </w:r>
      <w:r>
        <w:br/>
        <w:t>2. 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пункта 1 настоящего Декрета. Для осуществления указанных полномочий Министерство внутренних дел: </w:t>
      </w:r>
      <w:r>
        <w:br/>
        <w:t>участвует в разработке и реализации государственной политики в сфере противодействия незаконному обороту наркотиков;</w:t>
      </w:r>
      <w:r>
        <w:br/>
        <w:t>определяет основные направления совершенствования деятельности в сфере противодействия незаконному обороту наркотиков;</w:t>
      </w:r>
      <w:r>
        <w:br/>
        <w:t>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  <w:r>
        <w:br/>
      </w:r>
      <w:r>
        <w:br/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  <w:r>
        <w:br/>
      </w:r>
      <w:r>
        <w:br/>
        <w:t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контроль за их исполнением, участвует в подготовке проектов законодательных и других нормативных правовых актов в данной сфере;</w:t>
      </w:r>
      <w:r>
        <w:br/>
      </w:r>
      <w:r>
        <w:br/>
      </w:r>
      <w:r>
        <w:lastRenderedPageBreak/>
        <w:t>обобщает практику применения законодательства в сфере противодействия незаконному обороту наркотиков;</w:t>
      </w:r>
      <w:r>
        <w:br/>
      </w:r>
      <w:r>
        <w:br/>
        <w:t>при необходимости информирует Президента Республики Беларусь о состоянии деятельности в сфере противодействия незаконному обороту наркотиков и мерах по повышению эффективности такой деятельности;</w:t>
      </w:r>
      <w:r>
        <w:br/>
      </w:r>
      <w:r>
        <w:br/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  <w:r>
        <w:br/>
      </w:r>
      <w:r>
        <w:br/>
        <w:t>3. Для целей настоящего Декрета используемые термины, если не установлено иное, имеют следующие значения:</w:t>
      </w:r>
      <w:r>
        <w:br/>
      </w:r>
      <w:r>
        <w:br/>
        <w:t>аналоги наркотических средств, психотропных веществ –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структурах, установленный Государственным комитетом судебных экспертиз;</w:t>
      </w:r>
      <w:r>
        <w:br/>
      </w:r>
      <w:r>
        <w:br/>
        <w:t>базовая структура – указанная в Республиканском перечне наркотических средств, психотропных веществ и их прекурсоров, подлежащих государственному контролю в Республике Беларусь (далее –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  <w:r>
        <w:br/>
      </w:r>
      <w:r>
        <w:br/>
        <w:t>владелец информационного ресурса, размещенного в глобальной компьютерной сети Интернет (далее – владелец интернет-ресурса), –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 – информационные ресурсы);</w:t>
      </w:r>
      <w:r>
        <w:br/>
      </w:r>
      <w:r>
        <w:br/>
        <w:t>наркотики – наркотические средства, психотропные вещества либо их прекурсоры и аналоги; </w:t>
      </w:r>
      <w:r>
        <w:br/>
      </w:r>
      <w:r>
        <w:br/>
        <w:t>поставщик интернет-услуг –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  <w:r>
        <w:br/>
      </w:r>
      <w:r>
        <w:br/>
        <w:t>4.Установить,что:</w:t>
      </w:r>
      <w:r>
        <w:br/>
      </w:r>
      <w:r>
        <w:br/>
        <w:t xml:space="preserve">4.1. незаконные 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прекурсоров или аналогов,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 – 329 или 331 Уголовного </w:t>
      </w:r>
      <w:r>
        <w:lastRenderedPageBreak/>
        <w:t>кодекса Республики Беларусь, либо в отношении наркотических средств, психотропных веществ, их аналоговв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лечебно-трудовых профилакториях, в месте проведения массовых мероприятий либо заведомо несовершеннолетнему – наказываются лишением свободы на срок от восьми до пятнадцати лет с конфискацией имущества или без конфискации;</w:t>
      </w:r>
      <w:r>
        <w:br/>
        <w:t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прекурсоров или аналогов, или действия, предусмотренные в подпункте 4.1 настоящего пункта, совершенные организованной группой либо сопряженные с изготовлением или переработкой наркотических средств, психотропных веществ либо их прекурсоров или аналогов с использованием лабораторной посуды или лабораторного оборудования, предназначенных для химического синтеза, – наказываются лишением свободы на срок от десяти до двадцати лет с конфискацией имущества или без конфискации;</w:t>
      </w:r>
      <w:r>
        <w:br/>
      </w:r>
      <w:r>
        <w:br/>
        <w:t>4.3. действия, предусмотренные частью 2 статьи 328 Уголовного кодекса Республики Беларусь либо в подпунктах 4.1 или 4.2 настоящего пункта, повлекшие по неосторожности смерть человека в результате потребления им наркотических средств, психотропных веществ или их аналогов, – наказываются лишением свободы на срок от двенадцати до двадцати пяти лет с конфискацией имущества или без конфискации;</w:t>
      </w:r>
      <w:r>
        <w:br/>
      </w:r>
      <w:r>
        <w:br/>
        <w:t>4.4. незаконное перемещение через Государственную границу Республики Беларусь наркотических средств, психотропных веществ либо их прекурсоров или аналогов при отсутствии признаков преступления, предусмотренного статьей 228 Уголовного кодекса Республики Беларусь, – наказывается лишением свободы на срок от трех до семи лет с конфискацией имущества или без конфискации;</w:t>
      </w:r>
      <w:r>
        <w:br/>
      </w:r>
      <w:r>
        <w:br/>
        <w:t>4.5. действие, предусмотренное в подпункте 4.4 настоящего пункта, совершенное группой лиц по предварительному сговору, либо повторно, либо лицом, ранее судимым за преступление, предусмотренное в подпунктах 4.4 – 4.6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– наказывается лишением свободы на срок от пяти до десяти лет с конфискацией имущества или без конфискации;</w:t>
      </w:r>
      <w:r>
        <w:br/>
      </w:r>
      <w:r>
        <w:br/>
        <w:t>4.6. действие, предусмотренное в подпунктах 4.4 или 4.5 настоящего пункта, совершенное организованной группой, – наказывается лишением свободы на срок от семи до двенадцати лет с конфискацией имущества или без конфискации;</w:t>
      </w:r>
      <w:r>
        <w:br/>
      </w:r>
      <w:r>
        <w:br/>
        <w:t>4.7. 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– наказывается арестом на срок до трех месяцев, или ограничением свободы на срок до пяти лет, или лишением свободы на срок от двух до пяти лет;</w:t>
      </w:r>
      <w:r>
        <w:br/>
      </w:r>
      <w:r>
        <w:br/>
        <w:t xml:space="preserve">4.8.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</w:t>
      </w:r>
      <w:r>
        <w:lastRenderedPageBreak/>
        <w:t>средств, вызывающих одурманивание, – наказываются ограничением свободы на срок от двух до пяти лет со штрафом или лишением свободы на срок от трех до семи лет со штрафом;</w:t>
      </w:r>
      <w:r>
        <w:br/>
      </w:r>
      <w:r>
        <w:br/>
        <w:t>4.9. действие, предусмотренное в подпунктах 11.1 – 11.3 пункта 11 настоящего Декрета, совершенное в течение года после наложения административного взыскания за такое же нарушение, – наказывается штрафом, или арестом на срок до трех месяцев, или ограничением свободы на срок до двух лет.</w:t>
      </w:r>
      <w:r>
        <w:br/>
      </w:r>
      <w:r>
        <w:br/>
        <w:t>5. Лицо, совершившее преступление, предусмотренное частью 2 статьи 328 Уголовного кодекса Республики Беларусь либо в подпунктах 4.1 – 4.3 пункта 4 настоящего Декрета, подлежит уголовной ответственности в случае, если ко времени его совершения данное лицо достигло четырнадцатилетнего возраста.</w:t>
      </w:r>
      <w:r>
        <w:br/>
      </w:r>
      <w:r>
        <w:br/>
        <w:t>6. По уголовным делам о преступлениях, предусмотренных в подпунктах 4.1 – 4.9 пункта 4 настоящего Декрета, предварительное следствие производится следователями Следственного комитета.</w:t>
      </w:r>
      <w:r>
        <w:br/>
      </w:r>
      <w:r>
        <w:br/>
        <w:t>7. 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 совершения таких действий.</w:t>
      </w:r>
      <w:r>
        <w:br/>
      </w:r>
      <w:r>
        <w:br/>
        <w:t>8. Владельцы интернет-ресурсов обязаны: </w:t>
      </w:r>
      <w:r>
        <w:br/>
      </w:r>
      <w:r>
        <w:br/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  <w:r>
        <w:br/>
      </w:r>
      <w:r>
        <w:br/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  <w:r>
        <w:br/>
      </w:r>
      <w:r>
        <w:br/>
        <w:t>9. Поставщики интернет-услуг за счет собственных средств и иных источников, не запрещенных законодательством, с 1 января 2016 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  <w:r>
        <w:br/>
      </w:r>
      <w:r>
        <w:br/>
        <w:t>10. При наличии информации о размещении сообщений и 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 и (или) материалов. Такие уведомления являются обязательными для исполнения всеми владельцами интернет-ресурсов на территории Республики Беларусь.</w:t>
      </w:r>
      <w:r>
        <w:br/>
      </w:r>
      <w:r>
        <w:lastRenderedPageBreak/>
        <w:br/>
        <w:t>Поставщики интернет-услуг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  <w:r>
        <w:br/>
      </w:r>
      <w:r>
        <w:br/>
        <w:t>Решения об ограничении доступа к информационным ресурсам, содержащим сообщения и 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  <w:r>
        <w:br/>
      </w:r>
      <w:r>
        <w:br/>
        <w:t>Решения Министерства информации, принятые в соответствии с частью третьей настоящего пункта, обязательны для исполнения всеми поставщиками интернет-услуг на территории Республики Беларусь.</w:t>
      </w:r>
      <w:r>
        <w:br/>
      </w:r>
      <w:r>
        <w:br/>
        <w:t>Порядок ограничения доступа к информационным ресурсам, содержащим сообщения и 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  <w:r>
        <w:br/>
      </w:r>
      <w:r>
        <w:br/>
        <w:t>11.Определить,что:</w:t>
      </w:r>
      <w:r>
        <w:br/>
      </w:r>
      <w:r>
        <w:br/>
        <w:t>11.1.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– влечет наложение штрафа в размере от пяти до десяти базовых величин;</w:t>
      </w:r>
      <w:r>
        <w:br/>
      </w:r>
      <w:r>
        <w:br/>
        <w:t>11.2. нахождение на рабочем месте в рабочее время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  одурманивающих веществ, – влечет наложение штрафа в размере от восьми до двенадцати базовых величин;</w:t>
      </w:r>
      <w:r>
        <w:br/>
      </w:r>
      <w:r>
        <w:br/>
        <w:t>11.3.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– влечет наложение штрафа в размере от десяти до пятнадцати базовых величин;</w:t>
      </w:r>
      <w:r>
        <w:br/>
      </w:r>
      <w:r>
        <w:br/>
        <w:t>11.4. 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неинформирование органов внутренних дел о выявлении фактов совершения таких действий, если в этомдеянии нет состава преступления, – влечет наложение штрафа в размере от десяти до двадцати базовых величин, а на индивидуального предпринимателя или юридическое лицо – от двадцати до пятидесяти базовых величин;</w:t>
      </w:r>
      <w:r>
        <w:br/>
      </w:r>
      <w:r>
        <w:br/>
        <w:t xml:space="preserve">11.5. неисполнение владельцами интернет-ресурсов уведомлений Министерства информации о необходимости удаления сообщений и (или) материалов, направленных на незаконный оборот наркотиков, – влечет наложение штрафа в размере от пяти до двадцати базовых величин, на индивидуального предпринимателя – от двадцати до пятидесяти </w:t>
      </w:r>
      <w:r>
        <w:lastRenderedPageBreak/>
        <w:t>базовых величин, а на юридическое лицо – до ста базовых величин;</w:t>
      </w:r>
      <w:r>
        <w:br/>
      </w:r>
      <w:r>
        <w:br/>
        <w:t>11.6. невыполнение поставщиком интернет-услуг предусмотренных настоящим Декретом обязанностей по формированию и хранению актуальных сведений о посещаемых пользователями интернет-услуг информационных ресурсах – влечет наложение штрафа в размере от двадцати до пятидесяти базовых величин, на индивидуального предпринимателя – от пятидесяти до ста базовых величин, а на юридическое лицо – до двухсот базовых величин.</w:t>
      </w:r>
      <w:r>
        <w:br/>
      </w:r>
      <w:r>
        <w:br/>
        <w:t>12.Предоставить право:</w:t>
      </w:r>
      <w:r>
        <w:br/>
      </w:r>
      <w:r>
        <w:br/>
        <w:t>составлять протоколы об административных правонарушениях, предусмотренных в подпунктах 11.1 – 11.4 пункта 11 настоящего Декрета, уполномоченным должностным лицам органов внутренних дел, а протоколы об административных правонарушениях, предусмотренных в подпунктах 11.5 и 11.6 пункта 11 настоящего Декрета, уполномоченным должностным лицам органов внутренних дел и органов государственной безопасности;</w:t>
      </w:r>
      <w:r>
        <w:br/>
      </w:r>
      <w:r>
        <w:br/>
        <w:t>рассматривать дела об административных правонарушениях, предусмотренных в подпунктах 11.1 – 11.3 пункта 11 настоящего Декрета, органам внутренних дел и районному (городскому) суду (в случаях, предусмотренных в части второй настоящего пункта), а дела об административных правонарушениях, предусмотренных в подпунктах 11.4 – 11.6 пункта 11 настоящего Декрета, районному (городскому) суду.</w:t>
      </w:r>
      <w:r>
        <w:br/>
      </w:r>
      <w:r>
        <w:br/>
        <w:t>Дела об административных правонарушениях, предусмотренных в подпунктах 11.1 – 11.3 пункта 11 настоящего Декрета, подлежат направлению в суд во всех случаях, если лицо не признало себя виновным в совершении административного правонарушения либо отказалось от дачи объяснений.</w:t>
      </w:r>
      <w:r>
        <w:br/>
      </w:r>
      <w:r>
        <w:br/>
        <w:t>13. Создать в Республике Беларусь с 1 марта 2015 г. Единую систему учета лиц, потребляющих наркотические средства, психотропные вещества, их аналоги.</w:t>
      </w:r>
      <w:r>
        <w:br/>
      </w:r>
      <w:r>
        <w:br/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  <w:r>
        <w:br/>
      </w:r>
      <w:r>
        <w:br/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  <w:r>
        <w:br/>
      </w:r>
      <w:r>
        <w:br/>
        <w:t>Порядок организации работы по выявлению и учету лиц, потребляющих наркотические 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</w:t>
      </w:r>
      <w:r>
        <w:br/>
      </w:r>
      <w:r>
        <w:br/>
        <w:t>14. 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  <w:r>
        <w:br/>
      </w:r>
      <w:r>
        <w:br/>
        <w:t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</w:t>
      </w:r>
      <w:r>
        <w:br/>
      </w:r>
      <w:r>
        <w:br/>
        <w:t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</w:t>
      </w:r>
      <w:r>
        <w:br/>
      </w:r>
      <w:r>
        <w:br/>
        <w:t>К аналогам наркотических средств, психотропных веществ не могут быть отнесены химические вещества, включенные в Республиканский перечень, а также лекарственные средства, включенные в Государственный реестр лекарственных средств Республики Беларусь.</w:t>
      </w:r>
      <w:r>
        <w:br/>
      </w:r>
      <w:r>
        <w:br/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  <w:r>
        <w:br/>
      </w:r>
      <w:r>
        <w:br/>
        <w:t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перечень путем внесения в него соответствующих дополнений. Информация о включении в Республиканский перечень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  <w:r>
        <w:br/>
      </w:r>
      <w:r>
        <w:br/>
        <w:t>15. Республиканский перечень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перечне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  <w:r>
        <w:br/>
      </w:r>
      <w:r>
        <w:br/>
        <w:t>Обязательная юридическая экспертиза нормативного правового акта, предусматривающего изменение и (или) дополнение Республиканского перечня,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Интернет-портале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Интернет-портале Республики Беларусь.</w:t>
      </w:r>
      <w:r>
        <w:br/>
      </w:r>
      <w:r>
        <w:br/>
        <w:t>16. 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  <w:r>
        <w:br/>
      </w:r>
      <w:r>
        <w:br/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 </w:t>
      </w:r>
      <w:r>
        <w:br/>
      </w:r>
      <w:r>
        <w:br/>
        <w:t>Письменный запрос в банк либо иную организацию, открывшую электронный кошелек, имеют право направлять от имени:</w:t>
      </w:r>
      <w:r>
        <w:br/>
      </w:r>
      <w:r>
        <w:br/>
        <w:t>органов государственной безопасности –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  безопасности;</w:t>
      </w:r>
      <w:r>
        <w:br/>
      </w:r>
      <w:r>
        <w:br/>
        <w:t>органов внутренних дел –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  <w:r>
        <w:br/>
      </w:r>
      <w:r>
        <w:br/>
        <w:t>Следственного комитета –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г.Минску и их заместители, начальники районных (межрайонных), городских, районных в городах отделов Следственного комитета и их заместители.</w:t>
      </w:r>
      <w:r>
        <w:br/>
      </w:r>
      <w:r>
        <w:br/>
        <w:t>17. До приведения актов законодательства в соответствие с настоящим Декретом они применяются в части, не противоречащей данному Декрету.</w:t>
      </w:r>
      <w:r>
        <w:br/>
      </w:r>
      <w:r>
        <w:br/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  <w:r>
        <w:br/>
      </w:r>
      <w:r>
        <w:br/>
        <w:t>18. 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 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  <w:r>
        <w:br/>
      </w:r>
      <w:r>
        <w:br/>
        <w:t>19. Совету Министров Республики Беларусь:</w:t>
      </w:r>
      <w:r>
        <w:br/>
      </w:r>
      <w:r>
        <w:br/>
        <w:t>19.1. 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  <w:r>
        <w:br/>
      </w:r>
      <w:r>
        <w:br/>
        <w:t>19.2.в двухмесячный срок:</w:t>
      </w:r>
      <w:r>
        <w:br/>
      </w:r>
      <w:r>
        <w:br/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  <w:r>
        <w:br/>
      </w:r>
      <w:r>
        <w:br/>
        <w:t>принять меры по:</w:t>
      </w:r>
      <w:r>
        <w:br/>
      </w:r>
      <w:r>
        <w:br/>
        <w:t>организации специализированных лечебно-трудовых профилакториев для больных наркоманией или токсикоманией;</w:t>
      </w:r>
      <w:r>
        <w:br/>
      </w:r>
      <w:r>
        <w:br/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  <w:r>
        <w:br/>
      </w:r>
      <w:r>
        <w:br/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  <w:r>
        <w:br/>
      </w:r>
      <w:r>
        <w:br/>
        <w:t>обеспечить приведение других актов законодательства в соответствие с настоящим Декретом и принять иные меры по его реализации.</w:t>
      </w:r>
      <w:r>
        <w:br/>
      </w:r>
      <w:r>
        <w:br/>
        <w:t>20. Настоящий Декрет вступает в силу с 1 января 2015 г.</w:t>
      </w:r>
      <w:r>
        <w:br/>
      </w:r>
      <w:r>
        <w:br/>
        <w:t>Пункты 4 – 6, 11 и 12 настоящего Декрета действуют до вступления в силу соответствующих дополнений и изменений в Уголовный кодекс Республики Беларусь, Уголовно-процессуальный кодекс Республики Беларусь, Кодекс Республики Беларусь об административных правонарушениях и Процессуально-исполнительный кодекс Республики Беларусь об административных  правонарушениях.</w:t>
      </w:r>
      <w:r>
        <w:br/>
      </w:r>
      <w:r>
        <w:br/>
      </w:r>
      <w:r>
        <w:br/>
      </w:r>
      <w:r>
        <w:rPr>
          <w:rStyle w:val="a5"/>
          <w:b/>
          <w:bCs/>
        </w:rPr>
        <w:t>Президент Республики Беларусь                                        А.Лукашенко</w:t>
      </w:r>
    </w:p>
    <w:p w:rsidR="006E3985" w:rsidRDefault="00C44B3B"/>
    <w:sectPr w:rsidR="006E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26"/>
    <w:rsid w:val="00153F72"/>
    <w:rsid w:val="00436BCE"/>
    <w:rsid w:val="00A0511C"/>
    <w:rsid w:val="00A60526"/>
    <w:rsid w:val="00A9623D"/>
    <w:rsid w:val="00C4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93283-C6F8-4579-B3FC-12D6FBE1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526"/>
    <w:rPr>
      <w:b/>
      <w:bCs/>
    </w:rPr>
  </w:style>
  <w:style w:type="character" w:styleId="a5">
    <w:name w:val="Emphasis"/>
    <w:basedOn w:val="a0"/>
    <w:uiPriority w:val="20"/>
    <w:qFormat/>
    <w:rsid w:val="00A605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3852</Words>
  <Characters>21962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8</dc:creator>
  <cp:lastModifiedBy>Пользователь Windows</cp:lastModifiedBy>
  <cp:revision>2</cp:revision>
  <dcterms:created xsi:type="dcterms:W3CDTF">2020-02-10T20:46:00Z</dcterms:created>
  <dcterms:modified xsi:type="dcterms:W3CDTF">2021-04-29T12:11:00Z</dcterms:modified>
</cp:coreProperties>
</file>